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87D3D" w14:textId="77777777" w:rsidR="00C0661D" w:rsidRDefault="00C0661D" w:rsidP="00C0661D">
      <w:pPr>
        <w:jc w:val="center"/>
      </w:pPr>
      <w:r>
        <w:rPr>
          <w:noProof/>
          <w:lang w:eastAsia="cs-CZ"/>
        </w:rPr>
        <w:drawing>
          <wp:inline distT="0" distB="0" distL="0" distR="0" wp14:anchorId="467E888C" wp14:editId="7F492B76">
            <wp:extent cx="1061720" cy="273050"/>
            <wp:effectExtent l="0" t="0" r="5080" b="0"/>
            <wp:docPr id="1" name="Obrázek 1" descr="YIT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YIT_CMYK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968CC" w14:textId="77777777" w:rsidR="00C0661D" w:rsidRDefault="00C0661D" w:rsidP="00C0661D">
      <w:pPr>
        <w:spacing w:after="0" w:line="320" w:lineRule="atLeast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5154E72" wp14:editId="0D6F3991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365" cy="234315"/>
            <wp:effectExtent l="0" t="0" r="635" b="0"/>
            <wp:wrapNone/>
            <wp:docPr id="3" name="Obrázek 3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63991" w14:textId="77777777" w:rsidR="00C0661D" w:rsidRDefault="00C0661D" w:rsidP="00C0661D">
      <w:pPr>
        <w:spacing w:after="0" w:line="320" w:lineRule="atLeast"/>
        <w:rPr>
          <w:rFonts w:ascii="Arial" w:hAnsi="Arial" w:cs="Arial"/>
          <w:b/>
        </w:rPr>
      </w:pPr>
    </w:p>
    <w:p w14:paraId="0F9B5941" w14:textId="77777777" w:rsidR="00C0661D" w:rsidRDefault="00C0661D" w:rsidP="00C0661D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7. ledna 2019</w:t>
      </w:r>
    </w:p>
    <w:p w14:paraId="55BBC377" w14:textId="77777777" w:rsidR="00C0661D" w:rsidRDefault="00C0661D" w:rsidP="00C0661D">
      <w:pPr>
        <w:pBdr>
          <w:top w:val="single" w:sz="12" w:space="1" w:color="auto"/>
        </w:pBdr>
        <w:spacing w:after="0" w:line="300" w:lineRule="atLeast"/>
        <w:jc w:val="right"/>
        <w:rPr>
          <w:rFonts w:ascii="Arial" w:hAnsi="Arial" w:cs="Arial"/>
        </w:rPr>
      </w:pPr>
    </w:p>
    <w:p w14:paraId="1F46968E" w14:textId="77B5E7FF" w:rsidR="00C0661D" w:rsidRDefault="00C0661D" w:rsidP="00C0661D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YIT </w:t>
      </w:r>
      <w:r w:rsidR="004D29C2">
        <w:rPr>
          <w:rFonts w:ascii="Arial" w:hAnsi="Arial" w:cs="Arial"/>
          <w:b/>
          <w:sz w:val="28"/>
          <w:szCs w:val="28"/>
        </w:rPr>
        <w:t>zahájila</w:t>
      </w:r>
      <w:r w:rsidR="00D6124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projekt Ranta Barrandov</w:t>
      </w:r>
    </w:p>
    <w:p w14:paraId="720A95C2" w14:textId="77777777" w:rsidR="00C0661D" w:rsidRDefault="00C0661D" w:rsidP="00AF12CB">
      <w:pPr>
        <w:spacing w:after="0" w:line="320" w:lineRule="atLeast"/>
        <w:jc w:val="both"/>
        <w:rPr>
          <w:rFonts w:ascii="Arial" w:hAnsi="Arial" w:cs="Arial"/>
        </w:rPr>
      </w:pPr>
    </w:p>
    <w:p w14:paraId="1B201AF5" w14:textId="28BEA6FC" w:rsidR="006B537D" w:rsidRDefault="00A80FD4" w:rsidP="00AF12CB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Developerská s</w:t>
      </w:r>
      <w:r w:rsidR="00AF12CB">
        <w:rPr>
          <w:rFonts w:ascii="Arial" w:hAnsi="Arial" w:cs="Arial"/>
          <w:b/>
        </w:rPr>
        <w:t xml:space="preserve">polečnost YIT </w:t>
      </w:r>
      <w:r w:rsidR="004D29C2">
        <w:rPr>
          <w:rFonts w:ascii="Arial" w:hAnsi="Arial" w:cs="Arial"/>
          <w:b/>
        </w:rPr>
        <w:t>spustila</w:t>
      </w:r>
      <w:r w:rsidR="00D61247">
        <w:rPr>
          <w:rFonts w:ascii="Arial" w:hAnsi="Arial" w:cs="Arial"/>
          <w:b/>
        </w:rPr>
        <w:t xml:space="preserve"> prodej </w:t>
      </w:r>
      <w:r w:rsidR="00740630">
        <w:rPr>
          <w:rFonts w:ascii="Arial" w:hAnsi="Arial" w:cs="Arial"/>
          <w:b/>
        </w:rPr>
        <w:t xml:space="preserve">141 </w:t>
      </w:r>
      <w:r w:rsidR="00D61247">
        <w:rPr>
          <w:rFonts w:ascii="Arial" w:hAnsi="Arial" w:cs="Arial"/>
          <w:b/>
        </w:rPr>
        <w:t>bytů z</w:t>
      </w:r>
      <w:r w:rsidR="00AF12CB">
        <w:rPr>
          <w:rFonts w:ascii="Arial" w:hAnsi="Arial" w:cs="Arial"/>
          <w:b/>
        </w:rPr>
        <w:t xml:space="preserve"> </w:t>
      </w:r>
      <w:r w:rsidR="00D61247">
        <w:rPr>
          <w:rFonts w:ascii="Arial" w:hAnsi="Arial" w:cs="Arial"/>
          <w:b/>
        </w:rPr>
        <w:t>první etapy</w:t>
      </w:r>
      <w:r w:rsidR="006B537D">
        <w:rPr>
          <w:rFonts w:ascii="Arial" w:hAnsi="Arial" w:cs="Arial"/>
          <w:b/>
        </w:rPr>
        <w:t xml:space="preserve"> nového</w:t>
      </w:r>
      <w:r w:rsidR="00D61247">
        <w:rPr>
          <w:rFonts w:ascii="Arial" w:hAnsi="Arial" w:cs="Arial"/>
          <w:b/>
        </w:rPr>
        <w:t xml:space="preserve"> projektu Ranta Barrandov. Rezidenční komplex osmi domů vyroste </w:t>
      </w:r>
      <w:r w:rsidR="006B537D">
        <w:rPr>
          <w:rFonts w:ascii="Arial" w:hAnsi="Arial" w:cs="Arial"/>
          <w:b/>
        </w:rPr>
        <w:t xml:space="preserve">ve dvou fázích </w:t>
      </w:r>
      <w:r w:rsidR="00D61247">
        <w:rPr>
          <w:rFonts w:ascii="Arial" w:hAnsi="Arial" w:cs="Arial"/>
          <w:b/>
        </w:rPr>
        <w:t xml:space="preserve">v Praze 5 </w:t>
      </w:r>
      <w:r w:rsidR="006B537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="00D61247">
        <w:rPr>
          <w:rFonts w:ascii="Arial" w:hAnsi="Arial" w:cs="Arial"/>
          <w:b/>
        </w:rPr>
        <w:t>nabídne celkem 259 nízkoenergetických jednotek</w:t>
      </w:r>
      <w:r w:rsidR="00740630">
        <w:rPr>
          <w:rFonts w:ascii="Arial" w:hAnsi="Arial" w:cs="Arial"/>
          <w:b/>
        </w:rPr>
        <w:t xml:space="preserve"> ve finském stylu</w:t>
      </w:r>
      <w:r w:rsidR="00D61247">
        <w:rPr>
          <w:rFonts w:ascii="Arial" w:hAnsi="Arial" w:cs="Arial"/>
          <w:b/>
        </w:rPr>
        <w:t>. Stavbu prvních čtyř budov započne</w:t>
      </w:r>
      <w:r w:rsidR="00740630">
        <w:rPr>
          <w:rFonts w:ascii="Arial" w:hAnsi="Arial" w:cs="Arial"/>
          <w:b/>
        </w:rPr>
        <w:t xml:space="preserve"> developer</w:t>
      </w:r>
      <w:r w:rsidR="00D61247">
        <w:rPr>
          <w:rFonts w:ascii="Arial" w:hAnsi="Arial" w:cs="Arial"/>
          <w:b/>
        </w:rPr>
        <w:t xml:space="preserve"> již v </w:t>
      </w:r>
      <w:r w:rsidR="00740630">
        <w:rPr>
          <w:rFonts w:ascii="Arial" w:hAnsi="Arial" w:cs="Arial"/>
          <w:b/>
        </w:rPr>
        <w:t>1.</w:t>
      </w:r>
      <w:r w:rsidR="00D61247">
        <w:rPr>
          <w:rFonts w:ascii="Arial" w:hAnsi="Arial" w:cs="Arial"/>
          <w:b/>
        </w:rPr>
        <w:t xml:space="preserve"> čtvrtletí letošního roku a </w:t>
      </w:r>
      <w:r w:rsidR="005F3271">
        <w:rPr>
          <w:rFonts w:ascii="Arial" w:hAnsi="Arial" w:cs="Arial"/>
          <w:b/>
        </w:rPr>
        <w:t>její dokončení plánuje na závěr</w:t>
      </w:r>
      <w:r w:rsidR="00917B6A">
        <w:rPr>
          <w:rFonts w:ascii="Arial" w:hAnsi="Arial" w:cs="Arial"/>
          <w:b/>
        </w:rPr>
        <w:t xml:space="preserve"> roku 2020</w:t>
      </w:r>
      <w:r w:rsidR="006B537D">
        <w:rPr>
          <w:rFonts w:ascii="Arial" w:hAnsi="Arial" w:cs="Arial"/>
          <w:b/>
        </w:rPr>
        <w:t xml:space="preserve">. </w:t>
      </w:r>
      <w:r w:rsidR="00740630">
        <w:rPr>
          <w:rFonts w:ascii="Arial" w:hAnsi="Arial" w:cs="Arial"/>
          <w:b/>
        </w:rPr>
        <w:t>Zahájení</w:t>
      </w:r>
      <w:r w:rsidR="006B537D">
        <w:rPr>
          <w:rFonts w:ascii="Arial" w:hAnsi="Arial" w:cs="Arial"/>
          <w:b/>
        </w:rPr>
        <w:t xml:space="preserve"> druhé etapy pak </w:t>
      </w:r>
      <w:r w:rsidR="005F3271">
        <w:rPr>
          <w:rFonts w:ascii="Arial" w:hAnsi="Arial" w:cs="Arial"/>
          <w:b/>
        </w:rPr>
        <w:t>chystá</w:t>
      </w:r>
      <w:r w:rsidR="006B537D">
        <w:rPr>
          <w:rFonts w:ascii="Arial" w:hAnsi="Arial" w:cs="Arial"/>
          <w:b/>
        </w:rPr>
        <w:t xml:space="preserve"> na 2. čtvrtletí</w:t>
      </w:r>
      <w:r w:rsidR="00D77A64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D77A64">
        <w:rPr>
          <w:rFonts w:ascii="Arial" w:hAnsi="Arial" w:cs="Arial"/>
          <w:b/>
        </w:rPr>
        <w:t>2019</w:t>
      </w:r>
      <w:r w:rsidR="006B537D">
        <w:rPr>
          <w:rFonts w:ascii="Arial" w:hAnsi="Arial" w:cs="Arial"/>
          <w:b/>
        </w:rPr>
        <w:t>.</w:t>
      </w:r>
      <w:r w:rsidR="00857809">
        <w:rPr>
          <w:rFonts w:ascii="Arial" w:hAnsi="Arial" w:cs="Arial"/>
          <w:b/>
        </w:rPr>
        <w:t xml:space="preserve"> Součástí budo</w:t>
      </w:r>
      <w:r w:rsidR="004225B8">
        <w:rPr>
          <w:rFonts w:ascii="Arial" w:hAnsi="Arial" w:cs="Arial"/>
          <w:b/>
        </w:rPr>
        <w:t>u i kom</w:t>
      </w:r>
      <w:r w:rsidR="006B034D">
        <w:rPr>
          <w:rFonts w:ascii="Arial" w:hAnsi="Arial" w:cs="Arial"/>
          <w:b/>
        </w:rPr>
        <w:t>erční prostory</w:t>
      </w:r>
      <w:r w:rsidR="0032415A">
        <w:rPr>
          <w:rFonts w:ascii="Arial" w:hAnsi="Arial" w:cs="Arial"/>
          <w:b/>
        </w:rPr>
        <w:t>.</w:t>
      </w:r>
    </w:p>
    <w:p w14:paraId="39B6D6A3" w14:textId="77777777" w:rsidR="006B537D" w:rsidRDefault="006B537D" w:rsidP="00AF12CB">
      <w:pPr>
        <w:spacing w:after="0" w:line="320" w:lineRule="atLeast"/>
        <w:jc w:val="both"/>
        <w:rPr>
          <w:rFonts w:ascii="Arial" w:hAnsi="Arial" w:cs="Arial"/>
          <w:b/>
        </w:rPr>
      </w:pPr>
    </w:p>
    <w:p w14:paraId="3654F672" w14:textId="18E48DD4" w:rsidR="00740630" w:rsidRDefault="00740630" w:rsidP="00AF12CB">
      <w:pPr>
        <w:spacing w:after="0" w:line="320" w:lineRule="atLeast"/>
        <w:jc w:val="both"/>
        <w:rPr>
          <w:rFonts w:ascii="Arial" w:hAnsi="Arial" w:cs="Arial"/>
        </w:rPr>
      </w:pPr>
      <w:r w:rsidRPr="00740630">
        <w:rPr>
          <w:rFonts w:ascii="Arial" w:hAnsi="Arial" w:cs="Arial"/>
          <w:i/>
        </w:rPr>
        <w:t>„</w:t>
      </w:r>
      <w:r w:rsidR="00C248E8">
        <w:rPr>
          <w:rFonts w:ascii="Arial" w:hAnsi="Arial" w:cs="Arial"/>
          <w:i/>
        </w:rPr>
        <w:t xml:space="preserve">Poptávka po novém, kvalitním bydlení v Praze je nadále velmi vysoká. </w:t>
      </w:r>
      <w:r w:rsidR="00D77A64">
        <w:rPr>
          <w:rFonts w:ascii="Arial" w:hAnsi="Arial" w:cs="Arial"/>
          <w:i/>
        </w:rPr>
        <w:t>V rámci projektu Ranta Barrandov</w:t>
      </w:r>
      <w:r w:rsidR="00E45EBB">
        <w:rPr>
          <w:rFonts w:ascii="Arial" w:hAnsi="Arial" w:cs="Arial"/>
          <w:i/>
        </w:rPr>
        <w:t>, který postavíme v p</w:t>
      </w:r>
      <w:r w:rsidR="004246E1">
        <w:rPr>
          <w:rFonts w:ascii="Arial" w:hAnsi="Arial" w:cs="Arial"/>
          <w:i/>
        </w:rPr>
        <w:t>říjemné</w:t>
      </w:r>
      <w:r w:rsidR="00E45EBB">
        <w:rPr>
          <w:rFonts w:ascii="Arial" w:hAnsi="Arial" w:cs="Arial"/>
          <w:i/>
        </w:rPr>
        <w:t xml:space="preserve"> lokalitě s potřebnou občanskou vybaveností a dobrou dostupností do centra, </w:t>
      </w:r>
      <w:r w:rsidR="00D77A64">
        <w:rPr>
          <w:rFonts w:ascii="Arial" w:hAnsi="Arial" w:cs="Arial"/>
          <w:i/>
        </w:rPr>
        <w:t xml:space="preserve">proto </w:t>
      </w:r>
      <w:r w:rsidR="00E45EBB">
        <w:rPr>
          <w:rFonts w:ascii="Arial" w:hAnsi="Arial" w:cs="Arial"/>
          <w:i/>
        </w:rPr>
        <w:t xml:space="preserve">plánujeme </w:t>
      </w:r>
      <w:r w:rsidR="00D77A64">
        <w:rPr>
          <w:rFonts w:ascii="Arial" w:hAnsi="Arial" w:cs="Arial"/>
          <w:i/>
        </w:rPr>
        <w:t xml:space="preserve">stávající nabídku </w:t>
      </w:r>
      <w:r w:rsidR="00E45EBB">
        <w:rPr>
          <w:rFonts w:ascii="Arial" w:hAnsi="Arial" w:cs="Arial"/>
          <w:i/>
        </w:rPr>
        <w:t>rozšířit</w:t>
      </w:r>
      <w:r w:rsidR="00D77A64">
        <w:rPr>
          <w:rFonts w:ascii="Arial" w:hAnsi="Arial" w:cs="Arial"/>
          <w:i/>
        </w:rPr>
        <w:t xml:space="preserve"> o další</w:t>
      </w:r>
      <w:r w:rsidR="00A80FD4">
        <w:rPr>
          <w:rFonts w:ascii="Arial" w:hAnsi="Arial" w:cs="Arial"/>
          <w:i/>
        </w:rPr>
        <w:t>ch téměř 260</w:t>
      </w:r>
      <w:r w:rsidR="00D77A64">
        <w:rPr>
          <w:rFonts w:ascii="Arial" w:hAnsi="Arial" w:cs="Arial"/>
          <w:i/>
        </w:rPr>
        <w:t xml:space="preserve"> byt</w:t>
      </w:r>
      <w:r w:rsidR="00A80FD4">
        <w:rPr>
          <w:rFonts w:ascii="Arial" w:hAnsi="Arial" w:cs="Arial"/>
          <w:i/>
        </w:rPr>
        <w:t>ů</w:t>
      </w:r>
      <w:r w:rsidR="004225B8">
        <w:rPr>
          <w:rFonts w:ascii="Arial" w:hAnsi="Arial" w:cs="Arial"/>
          <w:i/>
        </w:rPr>
        <w:t>.</w:t>
      </w:r>
      <w:r w:rsidR="00E45EBB">
        <w:rPr>
          <w:rFonts w:ascii="Arial" w:hAnsi="Arial" w:cs="Arial"/>
          <w:i/>
        </w:rPr>
        <w:t xml:space="preserve"> Součástí </w:t>
      </w:r>
      <w:r w:rsidR="004246E1">
        <w:rPr>
          <w:rFonts w:ascii="Arial" w:hAnsi="Arial" w:cs="Arial"/>
          <w:i/>
        </w:rPr>
        <w:t>rezidenčního</w:t>
      </w:r>
      <w:r w:rsidR="00E45EBB">
        <w:rPr>
          <w:rFonts w:ascii="Arial" w:hAnsi="Arial" w:cs="Arial"/>
          <w:i/>
        </w:rPr>
        <w:t xml:space="preserve"> komplexu budou </w:t>
      </w:r>
      <w:r w:rsidR="004246E1">
        <w:rPr>
          <w:rFonts w:ascii="Arial" w:hAnsi="Arial" w:cs="Arial"/>
          <w:i/>
        </w:rPr>
        <w:t xml:space="preserve">i </w:t>
      </w:r>
      <w:r w:rsidR="006B0B4B">
        <w:rPr>
          <w:rFonts w:ascii="Arial" w:hAnsi="Arial" w:cs="Arial"/>
          <w:i/>
        </w:rPr>
        <w:t xml:space="preserve">menší komerční plochy, v nichž by </w:t>
      </w:r>
      <w:r w:rsidR="00A80FD4">
        <w:rPr>
          <w:rFonts w:ascii="Arial" w:hAnsi="Arial" w:cs="Arial"/>
          <w:i/>
        </w:rPr>
        <w:t xml:space="preserve">mohla </w:t>
      </w:r>
      <w:r w:rsidR="006B0B4B">
        <w:rPr>
          <w:rFonts w:ascii="Arial" w:hAnsi="Arial" w:cs="Arial"/>
          <w:i/>
        </w:rPr>
        <w:t>vzniknout např.</w:t>
      </w:r>
      <w:r w:rsidR="004246E1">
        <w:rPr>
          <w:rFonts w:ascii="Arial" w:hAnsi="Arial" w:cs="Arial"/>
          <w:i/>
        </w:rPr>
        <w:t> </w:t>
      </w:r>
      <w:r w:rsidR="006B0B4B">
        <w:rPr>
          <w:rFonts w:ascii="Arial" w:hAnsi="Arial" w:cs="Arial"/>
          <w:i/>
        </w:rPr>
        <w:t xml:space="preserve">lékárna. </w:t>
      </w:r>
      <w:r w:rsidR="00E45EBB">
        <w:rPr>
          <w:rFonts w:ascii="Arial" w:hAnsi="Arial" w:cs="Arial"/>
          <w:i/>
        </w:rPr>
        <w:t>Budoucí</w:t>
      </w:r>
      <w:r w:rsidR="006B0B4B">
        <w:rPr>
          <w:rFonts w:ascii="Arial" w:hAnsi="Arial" w:cs="Arial"/>
          <w:i/>
        </w:rPr>
        <w:t xml:space="preserve"> obyvatelé </w:t>
      </w:r>
      <w:r w:rsidR="00E45EBB">
        <w:rPr>
          <w:rFonts w:ascii="Arial" w:hAnsi="Arial" w:cs="Arial"/>
          <w:i/>
        </w:rPr>
        <w:t xml:space="preserve">tak budou mít </w:t>
      </w:r>
      <w:r w:rsidR="006B0B4B">
        <w:rPr>
          <w:rFonts w:ascii="Arial" w:hAnsi="Arial" w:cs="Arial"/>
          <w:i/>
        </w:rPr>
        <w:t>vše nezbytné na dosah ruky</w:t>
      </w:r>
      <w:r w:rsidR="004246E1">
        <w:rPr>
          <w:rFonts w:ascii="Arial" w:hAnsi="Arial" w:cs="Arial"/>
          <w:i/>
        </w:rPr>
        <w:t xml:space="preserve"> a zároveň si budou moct naplno užívat klidného prostředí </w:t>
      </w:r>
      <w:r w:rsidR="005052B7">
        <w:rPr>
          <w:rFonts w:ascii="Arial" w:hAnsi="Arial" w:cs="Arial"/>
          <w:i/>
        </w:rPr>
        <w:t>s parkem ve vnitrobloku</w:t>
      </w:r>
      <w:r w:rsidR="004246E1">
        <w:rPr>
          <w:rFonts w:ascii="Arial" w:hAnsi="Arial" w:cs="Arial"/>
          <w:i/>
        </w:rPr>
        <w:t>,</w:t>
      </w:r>
      <w:r w:rsidRPr="00740630">
        <w:rPr>
          <w:rFonts w:ascii="Arial" w:hAnsi="Arial" w:cs="Arial"/>
          <w:i/>
        </w:rPr>
        <w:t>“</w:t>
      </w:r>
      <w:r w:rsidR="004D29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uvádí jednatel a</w:t>
      </w:r>
      <w:r w:rsidR="005052B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výkonný ředitel </w:t>
      </w:r>
      <w:r w:rsidRPr="00C271F3">
        <w:rPr>
          <w:rStyle w:val="Hypertextovodkaz"/>
          <w:rFonts w:ascii="Arial" w:hAnsi="Arial" w:cs="Arial"/>
          <w:color w:val="auto"/>
          <w:u w:val="none"/>
        </w:rPr>
        <w:t>YIT</w:t>
      </w:r>
      <w:r w:rsidRPr="00C27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Stavo Vladimír Dvořák.</w:t>
      </w:r>
      <w:r w:rsidR="00E45EBB">
        <w:rPr>
          <w:rFonts w:ascii="Arial" w:hAnsi="Arial" w:cs="Arial"/>
        </w:rPr>
        <w:t xml:space="preserve"> </w:t>
      </w:r>
      <w:r w:rsidR="005052B7">
        <w:rPr>
          <w:rFonts w:ascii="Arial" w:hAnsi="Arial" w:cs="Arial"/>
        </w:rPr>
        <w:t xml:space="preserve">Souběžně </w:t>
      </w:r>
      <w:r w:rsidR="003B7AB6">
        <w:rPr>
          <w:rFonts w:ascii="Arial" w:hAnsi="Arial" w:cs="Arial"/>
        </w:rPr>
        <w:t xml:space="preserve">s výstavbou </w:t>
      </w:r>
      <w:r w:rsidR="005052B7">
        <w:rPr>
          <w:rFonts w:ascii="Arial" w:hAnsi="Arial" w:cs="Arial"/>
        </w:rPr>
        <w:t>projekt</w:t>
      </w:r>
      <w:r w:rsidR="003B7AB6">
        <w:rPr>
          <w:rFonts w:ascii="Arial" w:hAnsi="Arial" w:cs="Arial"/>
        </w:rPr>
        <w:t xml:space="preserve">u </w:t>
      </w:r>
      <w:r w:rsidR="005052B7">
        <w:rPr>
          <w:rFonts w:ascii="Arial" w:hAnsi="Arial" w:cs="Arial"/>
        </w:rPr>
        <w:t xml:space="preserve">YIT plánuje </w:t>
      </w:r>
      <w:r w:rsidR="004246E1">
        <w:rPr>
          <w:rFonts w:ascii="Arial" w:hAnsi="Arial" w:cs="Arial"/>
        </w:rPr>
        <w:t>j</w:t>
      </w:r>
      <w:r w:rsidR="00E45EBB">
        <w:rPr>
          <w:rFonts w:ascii="Arial" w:hAnsi="Arial" w:cs="Arial"/>
        </w:rPr>
        <w:t>iný investor</w:t>
      </w:r>
      <w:r w:rsidR="004246E1">
        <w:rPr>
          <w:rFonts w:ascii="Arial" w:hAnsi="Arial" w:cs="Arial"/>
        </w:rPr>
        <w:t xml:space="preserve"> postavit </w:t>
      </w:r>
      <w:r w:rsidR="003B7AB6">
        <w:rPr>
          <w:rFonts w:ascii="Arial" w:hAnsi="Arial" w:cs="Arial"/>
        </w:rPr>
        <w:t xml:space="preserve">v sousedství </w:t>
      </w:r>
      <w:r w:rsidR="004246E1">
        <w:rPr>
          <w:rFonts w:ascii="Arial" w:hAnsi="Arial" w:cs="Arial"/>
        </w:rPr>
        <w:t xml:space="preserve">multifunkční </w:t>
      </w:r>
      <w:r w:rsidR="00DC7322">
        <w:rPr>
          <w:rFonts w:ascii="Arial" w:hAnsi="Arial" w:cs="Arial"/>
        </w:rPr>
        <w:t>sportoviště s lezeckou stěnou a supermarket</w:t>
      </w:r>
      <w:r w:rsidR="003B7AB6">
        <w:rPr>
          <w:rFonts w:ascii="Arial" w:hAnsi="Arial" w:cs="Arial"/>
        </w:rPr>
        <w:t>, čímž se ještě více rozšíří občanská vybavenost Barrandova</w:t>
      </w:r>
      <w:r w:rsidR="00DC7322">
        <w:rPr>
          <w:rFonts w:ascii="Arial" w:hAnsi="Arial" w:cs="Arial"/>
        </w:rPr>
        <w:t>.</w:t>
      </w:r>
    </w:p>
    <w:p w14:paraId="747F34F9" w14:textId="53FD5AE0" w:rsidR="00740630" w:rsidRDefault="00740630" w:rsidP="00AF12CB">
      <w:pPr>
        <w:spacing w:after="0" w:line="320" w:lineRule="atLeast"/>
        <w:jc w:val="both"/>
        <w:rPr>
          <w:rFonts w:ascii="Arial" w:hAnsi="Arial" w:cs="Arial"/>
        </w:rPr>
      </w:pPr>
    </w:p>
    <w:p w14:paraId="54828DDD" w14:textId="63443FD2" w:rsidR="006B0B4B" w:rsidRPr="000D3EA6" w:rsidRDefault="00E04582" w:rsidP="006B0B4B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E325F" wp14:editId="7E9E6764">
                <wp:simplePos x="0" y="0"/>
                <wp:positionH relativeFrom="margin">
                  <wp:posOffset>3833495</wp:posOffset>
                </wp:positionH>
                <wp:positionV relativeFrom="paragraph">
                  <wp:posOffset>1821180</wp:posOffset>
                </wp:positionV>
                <wp:extent cx="1895475" cy="304800"/>
                <wp:effectExtent l="0" t="0" r="9525" b="0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F1081F" w14:textId="24614DA5" w:rsidR="009733F6" w:rsidRPr="009733F6" w:rsidRDefault="009733F6" w:rsidP="009733F6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</w:pPr>
                            <w:r w:rsidRPr="009733F6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Rezidenční komplex Ranta Barrandov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E325F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301.85pt;margin-top:143.4pt;width:149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" stroked="f">
                <v:textbox inset="0,0,0,0">
                  <w:txbxContent>
                    <w:p w14:paraId="07F1081F" w14:textId="24614DA5" w:rsidR="009733F6" w:rsidRPr="009733F6" w:rsidRDefault="009733F6" w:rsidP="009733F6">
                      <w:pPr>
                        <w:pStyle w:val="Titulek"/>
                        <w:jc w:val="both"/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</w:pPr>
                      <w:r w:rsidRPr="009733F6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Rezidenční komplex Ranta Barrandov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66564D9E" wp14:editId="0CB3F04F">
            <wp:simplePos x="0" y="0"/>
            <wp:positionH relativeFrom="column">
              <wp:posOffset>3833495</wp:posOffset>
            </wp:positionH>
            <wp:positionV relativeFrom="paragraph">
              <wp:posOffset>240030</wp:posOffset>
            </wp:positionV>
            <wp:extent cx="1891665" cy="1508125"/>
            <wp:effectExtent l="0" t="0" r="0" b="0"/>
            <wp:wrapSquare wrapText="bothSides"/>
            <wp:docPr id="7" name="Obrázek 7" descr="CAM0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03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AB6">
        <w:rPr>
          <w:rFonts w:ascii="Arial" w:hAnsi="Arial" w:cs="Arial"/>
        </w:rPr>
        <w:t xml:space="preserve">Projekt </w:t>
      </w:r>
      <w:hyperlink r:id="rId7" w:history="1">
        <w:r w:rsidR="003B7AB6" w:rsidRPr="006B034D">
          <w:rPr>
            <w:rStyle w:val="Hypertextovodkaz"/>
            <w:rFonts w:ascii="Arial" w:hAnsi="Arial" w:cs="Arial"/>
          </w:rPr>
          <w:t>Ranta Barrandov</w:t>
        </w:r>
      </w:hyperlink>
      <w:r w:rsidR="00E943E8">
        <w:rPr>
          <w:rFonts w:ascii="Arial" w:hAnsi="Arial" w:cs="Arial"/>
        </w:rPr>
        <w:t xml:space="preserve"> </w:t>
      </w:r>
      <w:r w:rsidR="003B7AB6">
        <w:rPr>
          <w:rFonts w:ascii="Arial" w:hAnsi="Arial" w:cs="Arial"/>
        </w:rPr>
        <w:t>vyroste v</w:t>
      </w:r>
      <w:r w:rsidR="00580A28">
        <w:rPr>
          <w:rFonts w:ascii="Arial" w:hAnsi="Arial" w:cs="Arial"/>
        </w:rPr>
        <w:t xml:space="preserve">e dvou etapách </w:t>
      </w:r>
      <w:r w:rsidR="00786611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="00786611">
        <w:rPr>
          <w:rFonts w:ascii="Arial" w:hAnsi="Arial" w:cs="Arial"/>
        </w:rPr>
        <w:t>ulici Wassermannova</w:t>
      </w:r>
      <w:r w:rsidR="003B7AB6">
        <w:rPr>
          <w:rFonts w:ascii="Arial" w:hAnsi="Arial" w:cs="Arial"/>
        </w:rPr>
        <w:t>. Developer YIT</w:t>
      </w:r>
      <w:r w:rsidR="00786611">
        <w:rPr>
          <w:rFonts w:ascii="Arial" w:hAnsi="Arial" w:cs="Arial"/>
        </w:rPr>
        <w:t xml:space="preserve"> </w:t>
      </w:r>
      <w:r w:rsidR="003B7AB6">
        <w:rPr>
          <w:rFonts w:ascii="Arial" w:hAnsi="Arial" w:cs="Arial"/>
        </w:rPr>
        <w:t xml:space="preserve">postaví </w:t>
      </w:r>
      <w:r w:rsidR="00786611">
        <w:rPr>
          <w:rFonts w:ascii="Arial" w:hAnsi="Arial" w:cs="Arial"/>
        </w:rPr>
        <w:t>na</w:t>
      </w:r>
      <w:r w:rsidR="00C271F3">
        <w:rPr>
          <w:rFonts w:ascii="Arial" w:hAnsi="Arial" w:cs="Arial"/>
        </w:rPr>
        <w:t> </w:t>
      </w:r>
      <w:r w:rsidR="00786611">
        <w:rPr>
          <w:rFonts w:ascii="Arial" w:hAnsi="Arial" w:cs="Arial"/>
        </w:rPr>
        <w:t xml:space="preserve">ploše 18 000 </w:t>
      </w:r>
      <w:r w:rsidR="00786611" w:rsidRPr="00786611">
        <w:rPr>
          <w:rFonts w:ascii="Arial" w:hAnsi="Arial" w:cs="Arial"/>
        </w:rPr>
        <w:t>m</w:t>
      </w:r>
      <w:r w:rsidR="00786611" w:rsidRPr="00786611">
        <w:rPr>
          <w:rFonts w:ascii="Arial" w:hAnsi="Arial" w:cs="Arial"/>
          <w:vertAlign w:val="superscript"/>
        </w:rPr>
        <w:t>2</w:t>
      </w:r>
      <w:r w:rsidR="00786611">
        <w:rPr>
          <w:rFonts w:ascii="Arial" w:hAnsi="Arial" w:cs="Arial"/>
        </w:rPr>
        <w:t xml:space="preserve"> </w:t>
      </w:r>
      <w:r w:rsidR="003B7AB6">
        <w:rPr>
          <w:rFonts w:ascii="Arial" w:hAnsi="Arial" w:cs="Arial"/>
        </w:rPr>
        <w:t xml:space="preserve">celkem </w:t>
      </w:r>
      <w:r w:rsidR="006B0B4B">
        <w:rPr>
          <w:rFonts w:ascii="Arial" w:hAnsi="Arial" w:cs="Arial"/>
        </w:rPr>
        <w:t>osm</w:t>
      </w:r>
      <w:r w:rsidR="00786611">
        <w:rPr>
          <w:rFonts w:ascii="Arial" w:hAnsi="Arial" w:cs="Arial"/>
        </w:rPr>
        <w:t xml:space="preserve"> bytových domů</w:t>
      </w:r>
      <w:r w:rsidR="003B7AB6">
        <w:rPr>
          <w:rFonts w:ascii="Arial" w:hAnsi="Arial" w:cs="Arial"/>
        </w:rPr>
        <w:t>.</w:t>
      </w:r>
      <w:r w:rsidR="006B0B4B">
        <w:rPr>
          <w:rFonts w:ascii="Arial" w:hAnsi="Arial" w:cs="Arial"/>
        </w:rPr>
        <w:t xml:space="preserve"> </w:t>
      </w:r>
      <w:r w:rsidR="000C7658">
        <w:rPr>
          <w:rFonts w:ascii="Arial" w:hAnsi="Arial" w:cs="Arial"/>
        </w:rPr>
        <w:t>Nejnižší budova bude mít čtyři nadzemní podlaží, nejvyšší pak osm. Celkem n</w:t>
      </w:r>
      <w:r w:rsidR="00786611">
        <w:rPr>
          <w:rFonts w:ascii="Arial" w:hAnsi="Arial" w:cs="Arial"/>
        </w:rPr>
        <w:t xml:space="preserve">abídnou 259 </w:t>
      </w:r>
      <w:r w:rsidR="00C271F3">
        <w:rPr>
          <w:rFonts w:ascii="Arial" w:hAnsi="Arial" w:cs="Arial"/>
        </w:rPr>
        <w:t xml:space="preserve">nízkoenergetických </w:t>
      </w:r>
      <w:r w:rsidR="00786611">
        <w:rPr>
          <w:rFonts w:ascii="Arial" w:hAnsi="Arial" w:cs="Arial"/>
        </w:rPr>
        <w:t xml:space="preserve">jednotek </w:t>
      </w:r>
      <w:r w:rsidR="006303DF">
        <w:rPr>
          <w:rFonts w:ascii="Arial" w:hAnsi="Arial" w:cs="Arial"/>
        </w:rPr>
        <w:t>v</w:t>
      </w:r>
      <w:r w:rsidR="003B7AB6">
        <w:rPr>
          <w:rFonts w:ascii="Arial" w:hAnsi="Arial" w:cs="Arial"/>
        </w:rPr>
        <w:t> </w:t>
      </w:r>
      <w:r w:rsidR="005F12CA">
        <w:rPr>
          <w:rFonts w:ascii="Arial" w:hAnsi="Arial" w:cs="Arial"/>
        </w:rPr>
        <w:t>promyšlených</w:t>
      </w:r>
      <w:r w:rsidR="00131CF1">
        <w:rPr>
          <w:rFonts w:ascii="Arial" w:hAnsi="Arial" w:cs="Arial"/>
        </w:rPr>
        <w:t> </w:t>
      </w:r>
      <w:r w:rsidR="006303DF">
        <w:rPr>
          <w:rFonts w:ascii="Arial" w:hAnsi="Arial" w:cs="Arial"/>
        </w:rPr>
        <w:t>dispozicích</w:t>
      </w:r>
      <w:r w:rsidR="00131CF1">
        <w:rPr>
          <w:rFonts w:ascii="Arial" w:hAnsi="Arial" w:cs="Arial"/>
        </w:rPr>
        <w:t xml:space="preserve"> </w:t>
      </w:r>
      <w:r w:rsidR="00DC7322">
        <w:rPr>
          <w:rFonts w:ascii="Arial" w:hAnsi="Arial" w:cs="Arial"/>
        </w:rPr>
        <w:t xml:space="preserve">od </w:t>
      </w:r>
      <w:r w:rsidR="00131CF1">
        <w:rPr>
          <w:rFonts w:ascii="Arial" w:hAnsi="Arial" w:cs="Arial"/>
        </w:rPr>
        <w:t xml:space="preserve">1+kk </w:t>
      </w:r>
      <w:r w:rsidR="00786611">
        <w:rPr>
          <w:rFonts w:ascii="Arial" w:hAnsi="Arial" w:cs="Arial"/>
        </w:rPr>
        <w:t>po</w:t>
      </w:r>
      <w:r w:rsidR="00131CF1">
        <w:rPr>
          <w:rFonts w:ascii="Arial" w:hAnsi="Arial" w:cs="Arial"/>
        </w:rPr>
        <w:t xml:space="preserve"> 5+kk o</w:t>
      </w:r>
      <w:r w:rsidR="005F12CA">
        <w:rPr>
          <w:rFonts w:ascii="Arial" w:hAnsi="Arial" w:cs="Arial"/>
        </w:rPr>
        <w:t> </w:t>
      </w:r>
      <w:r w:rsidR="00131CF1">
        <w:rPr>
          <w:rFonts w:ascii="Arial" w:hAnsi="Arial" w:cs="Arial"/>
        </w:rPr>
        <w:t>velikostech až</w:t>
      </w:r>
      <w:r w:rsidR="00580A28">
        <w:rPr>
          <w:rFonts w:ascii="Arial" w:hAnsi="Arial" w:cs="Arial"/>
        </w:rPr>
        <w:t> </w:t>
      </w:r>
      <w:r w:rsidR="00131CF1">
        <w:rPr>
          <w:rFonts w:ascii="Arial" w:hAnsi="Arial" w:cs="Arial"/>
        </w:rPr>
        <w:t>140</w:t>
      </w:r>
      <w:r w:rsidR="00580A28">
        <w:rPr>
          <w:rFonts w:ascii="Arial" w:hAnsi="Arial" w:cs="Arial"/>
        </w:rPr>
        <w:t> </w:t>
      </w:r>
      <w:r w:rsidR="00131CF1">
        <w:rPr>
          <w:rFonts w:ascii="Arial" w:hAnsi="Arial" w:cs="Arial"/>
        </w:rPr>
        <w:t>m</w:t>
      </w:r>
      <w:r w:rsidR="00131CF1" w:rsidRPr="00131CF1">
        <w:rPr>
          <w:rFonts w:ascii="Arial" w:hAnsi="Arial" w:cs="Arial"/>
          <w:vertAlign w:val="superscript"/>
        </w:rPr>
        <w:t>2</w:t>
      </w:r>
      <w:r w:rsidR="00131CF1">
        <w:rPr>
          <w:rFonts w:ascii="Arial" w:hAnsi="Arial" w:cs="Arial"/>
        </w:rPr>
        <w:t xml:space="preserve">. </w:t>
      </w:r>
      <w:r w:rsidR="00DC7322">
        <w:rPr>
          <w:rFonts w:ascii="Arial" w:hAnsi="Arial" w:cs="Arial"/>
        </w:rPr>
        <w:t xml:space="preserve">Většina </w:t>
      </w:r>
      <w:r w:rsidR="00786611">
        <w:rPr>
          <w:rFonts w:ascii="Arial" w:hAnsi="Arial" w:cs="Arial"/>
        </w:rPr>
        <w:t>byt</w:t>
      </w:r>
      <w:r w:rsidR="00DC7322">
        <w:rPr>
          <w:rFonts w:ascii="Arial" w:hAnsi="Arial" w:cs="Arial"/>
        </w:rPr>
        <w:t>ů</w:t>
      </w:r>
      <w:r w:rsidR="00786611">
        <w:rPr>
          <w:rFonts w:ascii="Arial" w:hAnsi="Arial" w:cs="Arial"/>
        </w:rPr>
        <w:t xml:space="preserve"> </w:t>
      </w:r>
      <w:r w:rsidR="00DC7322">
        <w:rPr>
          <w:rFonts w:ascii="Arial" w:hAnsi="Arial" w:cs="Arial"/>
        </w:rPr>
        <w:t xml:space="preserve">bude </w:t>
      </w:r>
      <w:r w:rsidR="00786611">
        <w:rPr>
          <w:rFonts w:ascii="Arial" w:hAnsi="Arial" w:cs="Arial"/>
        </w:rPr>
        <w:t>disponovat terasou, balkonem či předzahrádkou.</w:t>
      </w:r>
      <w:r w:rsidR="000C7658">
        <w:rPr>
          <w:rFonts w:ascii="Arial" w:hAnsi="Arial" w:cs="Arial"/>
        </w:rPr>
        <w:t xml:space="preserve"> </w:t>
      </w:r>
      <w:r w:rsidR="00131CF1">
        <w:rPr>
          <w:rFonts w:ascii="Arial" w:hAnsi="Arial" w:cs="Arial"/>
        </w:rPr>
        <w:t xml:space="preserve">V přízemí </w:t>
      </w:r>
      <w:r w:rsidR="000C7658">
        <w:rPr>
          <w:rFonts w:ascii="Arial" w:hAnsi="Arial" w:cs="Arial"/>
        </w:rPr>
        <w:t>domů</w:t>
      </w:r>
      <w:r w:rsidR="00131CF1">
        <w:rPr>
          <w:rFonts w:ascii="Arial" w:hAnsi="Arial" w:cs="Arial"/>
        </w:rPr>
        <w:t xml:space="preserve"> YIT plánuje vytvořit </w:t>
      </w:r>
      <w:r w:rsidR="000C7658">
        <w:rPr>
          <w:rFonts w:ascii="Arial" w:hAnsi="Arial" w:cs="Arial"/>
        </w:rPr>
        <w:t>21</w:t>
      </w:r>
      <w:r>
        <w:rPr>
          <w:rFonts w:ascii="Arial" w:hAnsi="Arial" w:cs="Arial"/>
        </w:rPr>
        <w:t> </w:t>
      </w:r>
      <w:r w:rsidR="000C7658">
        <w:rPr>
          <w:rFonts w:ascii="Arial" w:hAnsi="Arial" w:cs="Arial"/>
        </w:rPr>
        <w:t>nebytových prostor</w:t>
      </w:r>
      <w:r w:rsidR="000D3EA6">
        <w:rPr>
          <w:rFonts w:ascii="Arial" w:hAnsi="Arial" w:cs="Arial"/>
        </w:rPr>
        <w:t xml:space="preserve"> převážně</w:t>
      </w:r>
      <w:r w:rsidR="000C7658">
        <w:rPr>
          <w:rFonts w:ascii="Arial" w:hAnsi="Arial" w:cs="Arial"/>
        </w:rPr>
        <w:t xml:space="preserve"> pro</w:t>
      </w:r>
      <w:r w:rsidR="00DC7322">
        <w:rPr>
          <w:rFonts w:ascii="Arial" w:hAnsi="Arial" w:cs="Arial"/>
        </w:rPr>
        <w:t> </w:t>
      </w:r>
      <w:r w:rsidR="000C7658">
        <w:rPr>
          <w:rFonts w:ascii="Arial" w:hAnsi="Arial" w:cs="Arial"/>
        </w:rPr>
        <w:t>drobné obchody a</w:t>
      </w:r>
      <w:r w:rsidR="004D29C2">
        <w:rPr>
          <w:rFonts w:ascii="Arial" w:hAnsi="Arial" w:cs="Arial"/>
        </w:rPr>
        <w:t> </w:t>
      </w:r>
      <w:r w:rsidR="000C7658">
        <w:rPr>
          <w:rFonts w:ascii="Arial" w:hAnsi="Arial" w:cs="Arial"/>
        </w:rPr>
        <w:t xml:space="preserve">služby. Developer pamatuje i na dostatečné parkovací zázemí – to bude řešeno v rámci dvoupodlažního suterénu každé z budov. Kromě více než 270 parkovacích stání se zde budou nacházet </w:t>
      </w:r>
      <w:r w:rsidR="004D29C2">
        <w:rPr>
          <w:rFonts w:ascii="Arial" w:hAnsi="Arial" w:cs="Arial"/>
        </w:rPr>
        <w:t xml:space="preserve">také </w:t>
      </w:r>
      <w:r w:rsidR="000C7658">
        <w:rPr>
          <w:rFonts w:ascii="Arial" w:hAnsi="Arial" w:cs="Arial"/>
        </w:rPr>
        <w:t>sklepy, kočárkárn</w:t>
      </w:r>
      <w:r w:rsidR="000D3EA6">
        <w:rPr>
          <w:rFonts w:ascii="Arial" w:hAnsi="Arial" w:cs="Arial"/>
        </w:rPr>
        <w:t>a</w:t>
      </w:r>
      <w:r w:rsidR="000C7658">
        <w:rPr>
          <w:rFonts w:ascii="Arial" w:hAnsi="Arial" w:cs="Arial"/>
        </w:rPr>
        <w:t xml:space="preserve"> či </w:t>
      </w:r>
      <w:r w:rsidR="00131CF1">
        <w:rPr>
          <w:rFonts w:ascii="Arial" w:hAnsi="Arial" w:cs="Arial"/>
        </w:rPr>
        <w:t>místnost pro mytí kol a psů.</w:t>
      </w:r>
    </w:p>
    <w:p w14:paraId="3B008ED5" w14:textId="04997F38" w:rsidR="00786611" w:rsidRDefault="00786611" w:rsidP="00AF12CB">
      <w:pPr>
        <w:spacing w:after="0" w:line="320" w:lineRule="atLeast"/>
        <w:jc w:val="both"/>
        <w:rPr>
          <w:rFonts w:ascii="Arial" w:hAnsi="Arial" w:cs="Arial"/>
        </w:rPr>
      </w:pPr>
    </w:p>
    <w:p w14:paraId="783B122D" w14:textId="319FC2F8" w:rsidR="00FF4D8F" w:rsidRPr="005F12CA" w:rsidRDefault="005F12CA" w:rsidP="00AF12CB">
      <w:pPr>
        <w:spacing w:after="0" w:line="320" w:lineRule="atLeast"/>
        <w:jc w:val="both"/>
        <w:rPr>
          <w:rFonts w:ascii="Arial" w:hAnsi="Arial" w:cs="Arial"/>
          <w:b/>
        </w:rPr>
      </w:pPr>
      <w:r w:rsidRPr="005F12CA">
        <w:rPr>
          <w:rFonts w:ascii="Arial" w:hAnsi="Arial" w:cs="Arial"/>
          <w:b/>
        </w:rPr>
        <w:t>Ve znamení finské střídmosti a nadčasovosti</w:t>
      </w:r>
    </w:p>
    <w:p w14:paraId="127FC744" w14:textId="0EDBAFB1" w:rsidR="00EA15E1" w:rsidRPr="00580A28" w:rsidRDefault="00FF06E2" w:rsidP="00AF12CB">
      <w:pPr>
        <w:spacing w:after="0" w:line="320" w:lineRule="atLeast"/>
        <w:jc w:val="both"/>
        <w:rPr>
          <w:rFonts w:ascii="Arial" w:hAnsi="Arial" w:cs="Arial"/>
        </w:rPr>
      </w:pPr>
      <w:r w:rsidRPr="00FF06E2">
        <w:rPr>
          <w:rFonts w:ascii="Arial" w:hAnsi="Arial" w:cs="Arial"/>
        </w:rPr>
        <w:t xml:space="preserve">Architektonické řešení </w:t>
      </w:r>
      <w:r>
        <w:rPr>
          <w:rFonts w:ascii="Arial" w:hAnsi="Arial" w:cs="Arial"/>
        </w:rPr>
        <w:t>domů pochází z díl</w:t>
      </w:r>
      <w:r w:rsidR="00026A05">
        <w:rPr>
          <w:rFonts w:ascii="Arial" w:hAnsi="Arial" w:cs="Arial"/>
        </w:rPr>
        <w:t xml:space="preserve">ny ateliéru C.A.I.S. architekti a </w:t>
      </w:r>
      <w:r w:rsidR="0000761B">
        <w:rPr>
          <w:rFonts w:ascii="Arial" w:hAnsi="Arial" w:cs="Arial"/>
        </w:rPr>
        <w:t xml:space="preserve">v duchu tradic </w:t>
      </w:r>
      <w:hyperlink r:id="rId8" w:history="1">
        <w:r w:rsidR="0000761B" w:rsidRPr="003B7AB6">
          <w:rPr>
            <w:rStyle w:val="Hypertextovodkaz"/>
            <w:rFonts w:ascii="Arial" w:hAnsi="Arial" w:cs="Arial"/>
          </w:rPr>
          <w:t>YIT</w:t>
        </w:r>
      </w:hyperlink>
      <w:r w:rsidR="00026A05">
        <w:rPr>
          <w:rFonts w:ascii="Arial" w:hAnsi="Arial" w:cs="Arial"/>
        </w:rPr>
        <w:t xml:space="preserve"> ctí základní atributy severské architektury a</w:t>
      </w:r>
      <w:r w:rsidR="00951C04">
        <w:rPr>
          <w:rFonts w:ascii="Arial" w:hAnsi="Arial" w:cs="Arial"/>
        </w:rPr>
        <w:t xml:space="preserve"> finského designu. Důraz je </w:t>
      </w:r>
      <w:r w:rsidR="00026A05">
        <w:rPr>
          <w:rFonts w:ascii="Arial" w:hAnsi="Arial" w:cs="Arial"/>
        </w:rPr>
        <w:t xml:space="preserve">kladen zejména </w:t>
      </w:r>
      <w:r w:rsidR="005F3271">
        <w:rPr>
          <w:noProof/>
        </w:rPr>
        <w:lastRenderedPageBreak/>
        <w:pict w14:anchorId="65FA4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.55pt;margin-top:8.65pt;width:198pt;height:111pt;z-index:251667456;mso-position-horizontal-relative:text;mso-position-vertical-relative:text">
            <v:imagedata r:id="rId9" o:title="CAM07_2"/>
            <w10:wrap type="square"/>
          </v:shape>
        </w:pict>
      </w:r>
      <w:r w:rsidR="00026A05">
        <w:rPr>
          <w:rFonts w:ascii="Arial" w:hAnsi="Arial" w:cs="Arial"/>
        </w:rPr>
        <w:t>na</w:t>
      </w:r>
      <w:r w:rsidR="005F12CA">
        <w:rPr>
          <w:rFonts w:ascii="Arial" w:hAnsi="Arial" w:cs="Arial"/>
        </w:rPr>
        <w:t> </w:t>
      </w:r>
      <w:r w:rsidR="00026A05">
        <w:rPr>
          <w:rFonts w:ascii="Arial" w:hAnsi="Arial" w:cs="Arial"/>
        </w:rPr>
        <w:t>jednoduchost a č</w:t>
      </w:r>
      <w:r w:rsidR="005F12CA">
        <w:rPr>
          <w:rFonts w:ascii="Arial" w:hAnsi="Arial" w:cs="Arial"/>
        </w:rPr>
        <w:t>istotu provedení, nadčasovost a promyšlenost řešení. Rezidenční komplex bude rozdělen na dva samostatné bloky. Díky tomu bude celý areál lépe průchozí a</w:t>
      </w:r>
      <w:r w:rsidR="002F1DB9">
        <w:rPr>
          <w:rFonts w:ascii="Arial" w:hAnsi="Arial" w:cs="Arial"/>
        </w:rPr>
        <w:t> </w:t>
      </w:r>
      <w:r w:rsidR="005F12CA">
        <w:rPr>
          <w:rFonts w:ascii="Arial" w:hAnsi="Arial" w:cs="Arial"/>
        </w:rPr>
        <w:t xml:space="preserve">vzniknou </w:t>
      </w:r>
      <w:r w:rsidR="00E943E8">
        <w:rPr>
          <w:rFonts w:ascii="Arial" w:hAnsi="Arial" w:cs="Arial"/>
        </w:rPr>
        <w:t xml:space="preserve">zde </w:t>
      </w:r>
      <w:r w:rsidR="002F1DB9">
        <w:rPr>
          <w:rFonts w:ascii="Arial" w:hAnsi="Arial" w:cs="Arial"/>
        </w:rPr>
        <w:t>velkoryse řešené</w:t>
      </w:r>
      <w:r w:rsidR="005F12CA">
        <w:rPr>
          <w:rFonts w:ascii="Arial" w:hAnsi="Arial" w:cs="Arial"/>
        </w:rPr>
        <w:t xml:space="preserve"> vnitrobloky.</w:t>
      </w:r>
      <w:r w:rsidR="002F1DB9">
        <w:rPr>
          <w:rFonts w:ascii="Arial" w:hAnsi="Arial" w:cs="Arial"/>
        </w:rPr>
        <w:t xml:space="preserve"> Čtvercový půdorys navíc umožní vytvořit </w:t>
      </w:r>
      <w:r w:rsidR="00951C04">
        <w:rPr>
          <w:rFonts w:ascii="Arial" w:hAnsi="Arial" w:cs="Arial"/>
        </w:rPr>
        <w:t xml:space="preserve">různorodá prostranství s rozdílně pojatou mírou soukromí. Čtveřice domů je </w:t>
      </w:r>
      <w:r w:rsidR="0000761B">
        <w:rPr>
          <w:rFonts w:ascii="Arial" w:hAnsi="Arial" w:cs="Arial"/>
        </w:rPr>
        <w:t xml:space="preserve">pak </w:t>
      </w:r>
      <w:r w:rsidR="00C27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201D17" wp14:editId="5BE12641">
                <wp:simplePos x="0" y="0"/>
                <wp:positionH relativeFrom="margin">
                  <wp:posOffset>-23495</wp:posOffset>
                </wp:positionH>
                <wp:positionV relativeFrom="paragraph">
                  <wp:posOffset>1624330</wp:posOffset>
                </wp:positionV>
                <wp:extent cx="2495550" cy="304800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9304EB" w14:textId="41557C51" w:rsidR="00C271F3" w:rsidRPr="009733F6" w:rsidRDefault="00C271F3" w:rsidP="00C271F3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Rezidenční</w:t>
                            </w:r>
                            <w:r w:rsidRPr="009733F6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 xml:space="preserve"> komplex Ranta Barrandov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01D17" id="Textové pole 2" o:spid="_x0000_s1027" type="#_x0000_t202" style="position:absolute;left:0;text-align:left;margin-left:-1.85pt;margin-top:127.9pt;width:196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" stroked="f">
                <v:textbox inset="0,0,0,0">
                  <w:txbxContent>
                    <w:p w14:paraId="2E9304EB" w14:textId="41557C51" w:rsidR="00C271F3" w:rsidRPr="009733F6" w:rsidRDefault="00C271F3" w:rsidP="00C271F3">
                      <w:pPr>
                        <w:pStyle w:val="Titulek"/>
                        <w:jc w:val="both"/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Rezidenční</w:t>
                      </w:r>
                      <w:r w:rsidRPr="009733F6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 xml:space="preserve"> komplex Ranta Barrandov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1C04">
        <w:rPr>
          <w:rFonts w:ascii="Arial" w:hAnsi="Arial" w:cs="Arial"/>
        </w:rPr>
        <w:t>v rámci bloku rozvržena tak, aby bylo dosaženo</w:t>
      </w:r>
      <w:r w:rsidR="005F12CA">
        <w:rPr>
          <w:rFonts w:ascii="Arial" w:hAnsi="Arial" w:cs="Arial"/>
        </w:rPr>
        <w:t xml:space="preserve"> optimá</w:t>
      </w:r>
      <w:r w:rsidR="0000761B">
        <w:rPr>
          <w:rFonts w:ascii="Arial" w:hAnsi="Arial" w:cs="Arial"/>
        </w:rPr>
        <w:t>ln</w:t>
      </w:r>
      <w:r w:rsidR="006A09D9">
        <w:rPr>
          <w:rFonts w:ascii="Arial" w:hAnsi="Arial" w:cs="Arial"/>
        </w:rPr>
        <w:t>ího prosvětlení všech prostor. D</w:t>
      </w:r>
      <w:r w:rsidR="0000761B">
        <w:rPr>
          <w:rFonts w:ascii="Arial" w:hAnsi="Arial" w:cs="Arial"/>
        </w:rPr>
        <w:t xml:space="preserve">íky </w:t>
      </w:r>
      <w:r w:rsidR="00E322AD">
        <w:rPr>
          <w:rFonts w:ascii="Arial" w:hAnsi="Arial" w:cs="Arial"/>
        </w:rPr>
        <w:t xml:space="preserve">svým </w:t>
      </w:r>
      <w:r w:rsidR="0000761B">
        <w:rPr>
          <w:rFonts w:ascii="Arial" w:hAnsi="Arial" w:cs="Arial"/>
        </w:rPr>
        <w:t xml:space="preserve">odlišným </w:t>
      </w:r>
      <w:r w:rsidR="00E322AD">
        <w:rPr>
          <w:rFonts w:ascii="Arial" w:hAnsi="Arial" w:cs="Arial"/>
        </w:rPr>
        <w:t xml:space="preserve">výškovým dispozicím </w:t>
      </w:r>
      <w:r w:rsidR="006A09D9">
        <w:rPr>
          <w:rFonts w:ascii="Arial" w:hAnsi="Arial" w:cs="Arial"/>
        </w:rPr>
        <w:t xml:space="preserve">budovy </w:t>
      </w:r>
      <w:r w:rsidR="0000761B">
        <w:rPr>
          <w:rFonts w:ascii="Arial" w:hAnsi="Arial" w:cs="Arial"/>
        </w:rPr>
        <w:t xml:space="preserve">lépe </w:t>
      </w:r>
      <w:r w:rsidR="004D29C2">
        <w:rPr>
          <w:rFonts w:ascii="Arial" w:hAnsi="Arial" w:cs="Arial"/>
        </w:rPr>
        <w:t>navážou</w:t>
      </w:r>
      <w:r w:rsidR="0000761B">
        <w:rPr>
          <w:rFonts w:ascii="Arial" w:hAnsi="Arial" w:cs="Arial"/>
        </w:rPr>
        <w:t xml:space="preserve"> na</w:t>
      </w:r>
      <w:r w:rsidR="009733F6">
        <w:rPr>
          <w:rFonts w:ascii="Arial" w:hAnsi="Arial" w:cs="Arial"/>
        </w:rPr>
        <w:t> </w:t>
      </w:r>
      <w:r w:rsidR="00DC7322">
        <w:rPr>
          <w:rFonts w:ascii="Arial" w:hAnsi="Arial" w:cs="Arial"/>
        </w:rPr>
        <w:t xml:space="preserve">okolní </w:t>
      </w:r>
      <w:r w:rsidR="0000761B">
        <w:rPr>
          <w:rFonts w:ascii="Arial" w:hAnsi="Arial" w:cs="Arial"/>
        </w:rPr>
        <w:t>zástavbu.</w:t>
      </w:r>
      <w:r w:rsidR="005F12CA" w:rsidRPr="00EA15E1">
        <w:rPr>
          <w:rFonts w:ascii="Arial" w:hAnsi="Arial" w:cs="Arial"/>
          <w:i/>
        </w:rPr>
        <w:t xml:space="preserve"> </w:t>
      </w:r>
      <w:r w:rsidR="00EA15E1" w:rsidRPr="00EA15E1">
        <w:rPr>
          <w:rFonts w:ascii="Arial" w:hAnsi="Arial" w:cs="Arial"/>
          <w:i/>
        </w:rPr>
        <w:t xml:space="preserve">„Princip obou bloků je stejný, </w:t>
      </w:r>
      <w:r w:rsidR="00026A05">
        <w:rPr>
          <w:rFonts w:ascii="Arial" w:hAnsi="Arial" w:cs="Arial"/>
          <w:i/>
        </w:rPr>
        <w:t>nicméně</w:t>
      </w:r>
      <w:r w:rsidR="00EA15E1" w:rsidRPr="00EA15E1">
        <w:rPr>
          <w:rFonts w:ascii="Arial" w:hAnsi="Arial" w:cs="Arial"/>
          <w:i/>
        </w:rPr>
        <w:t xml:space="preserve"> každý</w:t>
      </w:r>
      <w:r w:rsidR="00026A05">
        <w:rPr>
          <w:rFonts w:ascii="Arial" w:hAnsi="Arial" w:cs="Arial"/>
          <w:i/>
        </w:rPr>
        <w:t xml:space="preserve"> je</w:t>
      </w:r>
      <w:r w:rsidR="00EA15E1" w:rsidRPr="00EA15E1">
        <w:rPr>
          <w:rFonts w:ascii="Arial" w:hAnsi="Arial" w:cs="Arial"/>
          <w:i/>
        </w:rPr>
        <w:t xml:space="preserve"> svébytný tak, aby </w:t>
      </w:r>
      <w:r w:rsidR="00295E9F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BD250BF" wp14:editId="405913FD">
            <wp:simplePos x="0" y="0"/>
            <wp:positionH relativeFrom="column">
              <wp:posOffset>3538220</wp:posOffset>
            </wp:positionH>
            <wp:positionV relativeFrom="paragraph">
              <wp:posOffset>2299970</wp:posOffset>
            </wp:positionV>
            <wp:extent cx="2238375" cy="1678305"/>
            <wp:effectExtent l="0" t="0" r="9525" b="0"/>
            <wp:wrapSquare wrapText="bothSides"/>
            <wp:docPr id="4" name="Obrázek 4" descr="C:\Users\katerina.lankova.WS024\AppData\Local\Microsoft\Windows\INetCache\Content.Word\CAM0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terina.lankova.WS024\AppData\Local\Microsoft\Windows\INetCache\Content.Word\CAM04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5E1" w:rsidRPr="00EA15E1">
        <w:rPr>
          <w:rFonts w:ascii="Arial" w:hAnsi="Arial" w:cs="Arial"/>
          <w:i/>
        </w:rPr>
        <w:t>měl samostatný výraz a svou osobitost.</w:t>
      </w:r>
      <w:r w:rsidR="00EA15E1">
        <w:rPr>
          <w:rFonts w:ascii="Arial" w:hAnsi="Arial" w:cs="Arial"/>
          <w:i/>
        </w:rPr>
        <w:t xml:space="preserve"> První blok, který je obrácen k hlavní ulici, tvoří jakousi hradbu a je masivně čtvercově pravoúhlý. Hravost v něm je vyjádřena nepravidelnou skladbou o</w:t>
      </w:r>
      <w:r w:rsidR="00580A28">
        <w:rPr>
          <w:rFonts w:ascii="Arial" w:hAnsi="Arial" w:cs="Arial"/>
          <w:i/>
        </w:rPr>
        <w:t>ken. Oproti tomu druhý blok mění základní geometrii prostřednictvím pootočení pravoúhlých systémů, čímž se jistá hravost dostává i do půdorysů. Okna jsou naopak pravidelnější</w:t>
      </w:r>
      <w:r w:rsidR="00026A05">
        <w:rPr>
          <w:rFonts w:ascii="Arial" w:hAnsi="Arial" w:cs="Arial"/>
          <w:i/>
        </w:rPr>
        <w:t>. Naším cílem bylo</w:t>
      </w:r>
      <w:r w:rsidR="00E322AD">
        <w:rPr>
          <w:rFonts w:ascii="Arial" w:hAnsi="Arial" w:cs="Arial"/>
          <w:i/>
        </w:rPr>
        <w:t xml:space="preserve"> v rámci architektonického řešení</w:t>
      </w:r>
      <w:r w:rsidR="00026A05">
        <w:rPr>
          <w:rFonts w:ascii="Arial" w:hAnsi="Arial" w:cs="Arial"/>
          <w:i/>
        </w:rPr>
        <w:t xml:space="preserve"> </w:t>
      </w:r>
      <w:r w:rsidR="00295E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E042A" wp14:editId="593DB6CB">
                <wp:simplePos x="0" y="0"/>
                <wp:positionH relativeFrom="margin">
                  <wp:posOffset>3543300</wp:posOffset>
                </wp:positionH>
                <wp:positionV relativeFrom="paragraph">
                  <wp:posOffset>4054475</wp:posOffset>
                </wp:positionV>
                <wp:extent cx="2238375" cy="304800"/>
                <wp:effectExtent l="0" t="0" r="9525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12E3F5" w14:textId="269EF310" w:rsidR="009733F6" w:rsidRPr="009733F6" w:rsidRDefault="009733F6" w:rsidP="009733F6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Vnitroblok re</w:t>
                            </w:r>
                            <w:r w:rsidRPr="009733F6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zidenční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ho</w:t>
                            </w:r>
                            <w:r w:rsidRPr="009733F6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 xml:space="preserve"> komplex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u</w:t>
                            </w:r>
                            <w:r w:rsidRPr="009733F6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 xml:space="preserve"> Ranta Barrandov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042A" id="Textové pole 5" o:spid="_x0000_s1028" type="#_x0000_t202" style="position:absolute;left:0;text-align:left;margin-left:279pt;margin-top:319.25pt;width:176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" stroked="f">
                <v:textbox inset="0,0,0,0">
                  <w:txbxContent>
                    <w:p w14:paraId="4E12E3F5" w14:textId="269EF310" w:rsidR="009733F6" w:rsidRPr="009733F6" w:rsidRDefault="009733F6" w:rsidP="009733F6">
                      <w:pPr>
                        <w:pStyle w:val="Titulek"/>
                        <w:jc w:val="both"/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Vnitroblok re</w:t>
                      </w:r>
                      <w:r w:rsidRPr="009733F6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zidenční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ho</w:t>
                      </w:r>
                      <w:r w:rsidRPr="009733F6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 xml:space="preserve"> komplex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u</w:t>
                      </w:r>
                      <w:r w:rsidRPr="009733F6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 xml:space="preserve"> Ranta Barrandov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22AD">
        <w:rPr>
          <w:rFonts w:ascii="Arial" w:hAnsi="Arial" w:cs="Arial"/>
          <w:i/>
        </w:rPr>
        <w:t>postupně narušit přísný řád</w:t>
      </w:r>
      <w:r w:rsidR="00026A05">
        <w:rPr>
          <w:rFonts w:ascii="Arial" w:hAnsi="Arial" w:cs="Arial"/>
          <w:i/>
        </w:rPr>
        <w:t>, racio</w:t>
      </w:r>
      <w:r w:rsidR="00E322AD">
        <w:rPr>
          <w:rFonts w:ascii="Arial" w:hAnsi="Arial" w:cs="Arial"/>
          <w:i/>
        </w:rPr>
        <w:t>nalitu a pravoúhlost</w:t>
      </w:r>
      <w:r w:rsidR="00026A05">
        <w:rPr>
          <w:rFonts w:ascii="Arial" w:hAnsi="Arial" w:cs="Arial"/>
          <w:i/>
        </w:rPr>
        <w:t xml:space="preserve"> směrem k</w:t>
      </w:r>
      <w:r w:rsidR="00E322AD">
        <w:rPr>
          <w:rFonts w:ascii="Arial" w:hAnsi="Arial" w:cs="Arial"/>
          <w:i/>
        </w:rPr>
        <w:t xml:space="preserve"> přírodě. Z tohoto </w:t>
      </w:r>
      <w:r w:rsidR="004D29C2">
        <w:rPr>
          <w:rFonts w:ascii="Arial" w:hAnsi="Arial" w:cs="Arial"/>
          <w:i/>
        </w:rPr>
        <w:t xml:space="preserve">důvodu jsme se </w:t>
      </w:r>
      <w:r w:rsidR="00E322AD">
        <w:rPr>
          <w:rFonts w:ascii="Arial" w:hAnsi="Arial" w:cs="Arial"/>
          <w:i/>
        </w:rPr>
        <w:t>také rozhodli pro drobnou změnu geometrie a barevnosti mezi oběma bloky,</w:t>
      </w:r>
      <w:r w:rsidR="00580A28">
        <w:rPr>
          <w:rFonts w:ascii="Arial" w:hAnsi="Arial" w:cs="Arial"/>
          <w:i/>
        </w:rPr>
        <w:t>“</w:t>
      </w:r>
      <w:r w:rsidR="00580A28">
        <w:rPr>
          <w:rFonts w:ascii="Arial" w:hAnsi="Arial" w:cs="Arial"/>
        </w:rPr>
        <w:t xml:space="preserve"> popisuje architektonické řešení David Cais</w:t>
      </w:r>
      <w:r w:rsidR="00026A05">
        <w:rPr>
          <w:rFonts w:ascii="Arial" w:hAnsi="Arial" w:cs="Arial"/>
        </w:rPr>
        <w:t xml:space="preserve"> ze studia C.A.I.S. architekti.</w:t>
      </w:r>
    </w:p>
    <w:p w14:paraId="3ECA3C6F" w14:textId="5CCB0E7D" w:rsidR="005F12CA" w:rsidRDefault="005F12CA" w:rsidP="005F12CA">
      <w:pPr>
        <w:spacing w:after="0" w:line="320" w:lineRule="atLeast"/>
        <w:jc w:val="both"/>
        <w:rPr>
          <w:rFonts w:ascii="Arial" w:hAnsi="Arial" w:cs="Arial"/>
        </w:rPr>
      </w:pPr>
    </w:p>
    <w:p w14:paraId="0CFA66CB" w14:textId="2F9A6A54" w:rsidR="000D3EA6" w:rsidRDefault="00FF4D8F" w:rsidP="000D3EA6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Ranta Barrandov vyroste v </w:t>
      </w:r>
      <w:r w:rsidR="00DC7322">
        <w:rPr>
          <w:rFonts w:ascii="Arial" w:hAnsi="Arial" w:cs="Arial"/>
        </w:rPr>
        <w:t xml:space="preserve">oblíbené </w:t>
      </w:r>
      <w:r>
        <w:rPr>
          <w:rFonts w:ascii="Arial" w:hAnsi="Arial" w:cs="Arial"/>
        </w:rPr>
        <w:t xml:space="preserve">lokalitě </w:t>
      </w:r>
      <w:r w:rsidR="006A09D9">
        <w:rPr>
          <w:rFonts w:ascii="Arial" w:hAnsi="Arial" w:cs="Arial"/>
        </w:rPr>
        <w:t>Prahy 5</w:t>
      </w:r>
      <w:r w:rsidR="000E1794">
        <w:rPr>
          <w:rFonts w:ascii="Arial" w:hAnsi="Arial" w:cs="Arial"/>
        </w:rPr>
        <w:t xml:space="preserve">. V blízkosti se nachází </w:t>
      </w:r>
      <w:r w:rsidR="009157B6">
        <w:rPr>
          <w:rFonts w:ascii="Arial" w:hAnsi="Arial" w:cs="Arial"/>
        </w:rPr>
        <w:t>základní školy, školky, obchody, knihovna</w:t>
      </w:r>
      <w:r w:rsidR="003B7AB6">
        <w:rPr>
          <w:rFonts w:ascii="Arial" w:hAnsi="Arial" w:cs="Arial"/>
        </w:rPr>
        <w:t>,</w:t>
      </w:r>
      <w:r w:rsidR="009157B6">
        <w:rPr>
          <w:rFonts w:ascii="Arial" w:hAnsi="Arial" w:cs="Arial"/>
        </w:rPr>
        <w:t xml:space="preserve"> poliklinika</w:t>
      </w:r>
      <w:r w:rsidR="003B7AB6">
        <w:rPr>
          <w:rFonts w:ascii="Arial" w:hAnsi="Arial" w:cs="Arial"/>
        </w:rPr>
        <w:t xml:space="preserve"> či </w:t>
      </w:r>
      <w:r w:rsidR="009157B6">
        <w:rPr>
          <w:rFonts w:ascii="Arial" w:hAnsi="Arial" w:cs="Arial"/>
        </w:rPr>
        <w:t>akvapark</w:t>
      </w:r>
      <w:r w:rsidR="003B7AB6">
        <w:rPr>
          <w:rFonts w:ascii="Arial" w:hAnsi="Arial" w:cs="Arial"/>
        </w:rPr>
        <w:t>. V</w:t>
      </w:r>
      <w:r w:rsidR="00DC7322">
        <w:rPr>
          <w:rFonts w:ascii="Arial" w:hAnsi="Arial" w:cs="Arial"/>
        </w:rPr>
        <w:t xml:space="preserve"> sousedství </w:t>
      </w:r>
      <w:r w:rsidR="00E943E8">
        <w:rPr>
          <w:rFonts w:ascii="Arial" w:hAnsi="Arial" w:cs="Arial"/>
        </w:rPr>
        <w:t xml:space="preserve">projektu by měla vzniknout </w:t>
      </w:r>
      <w:r w:rsidR="009157B6">
        <w:rPr>
          <w:rFonts w:ascii="Arial" w:hAnsi="Arial" w:cs="Arial"/>
        </w:rPr>
        <w:t xml:space="preserve">multifunkční sportovní hala a příznivci volnočasového vyžití v přírodě ocení </w:t>
      </w:r>
      <w:r w:rsidR="00DC7322">
        <w:rPr>
          <w:rFonts w:ascii="Arial" w:hAnsi="Arial" w:cs="Arial"/>
        </w:rPr>
        <w:t>také</w:t>
      </w:r>
      <w:r w:rsidR="009157B6">
        <w:rPr>
          <w:rFonts w:ascii="Arial" w:hAnsi="Arial" w:cs="Arial"/>
        </w:rPr>
        <w:t xml:space="preserve"> blízkost Prokopského údolí, </w:t>
      </w:r>
      <w:r w:rsidR="00741260">
        <w:rPr>
          <w:rFonts w:ascii="Arial" w:hAnsi="Arial" w:cs="Arial"/>
        </w:rPr>
        <w:t xml:space="preserve">údolí </w:t>
      </w:r>
      <w:r w:rsidR="009157B6">
        <w:rPr>
          <w:rFonts w:ascii="Arial" w:hAnsi="Arial" w:cs="Arial"/>
        </w:rPr>
        <w:t>Dalejského</w:t>
      </w:r>
      <w:r w:rsidR="00741260">
        <w:rPr>
          <w:rFonts w:ascii="Arial" w:hAnsi="Arial" w:cs="Arial"/>
        </w:rPr>
        <w:t xml:space="preserve"> potoka</w:t>
      </w:r>
      <w:r w:rsidR="009157B6">
        <w:rPr>
          <w:rFonts w:ascii="Arial" w:hAnsi="Arial" w:cs="Arial"/>
        </w:rPr>
        <w:t xml:space="preserve"> </w:t>
      </w:r>
      <w:r w:rsidR="00741260">
        <w:rPr>
          <w:rFonts w:ascii="Arial" w:hAnsi="Arial" w:cs="Arial"/>
        </w:rPr>
        <w:t>či Chuch</w:t>
      </w:r>
      <w:r w:rsidR="0077277B">
        <w:rPr>
          <w:rFonts w:ascii="Arial" w:hAnsi="Arial" w:cs="Arial"/>
        </w:rPr>
        <w:t>e</w:t>
      </w:r>
      <w:r w:rsidR="00741260">
        <w:rPr>
          <w:rFonts w:ascii="Arial" w:hAnsi="Arial" w:cs="Arial"/>
        </w:rPr>
        <w:t>l</w:t>
      </w:r>
      <w:r w:rsidR="0077277B">
        <w:rPr>
          <w:rFonts w:ascii="Arial" w:hAnsi="Arial" w:cs="Arial"/>
        </w:rPr>
        <w:t>ského háje</w:t>
      </w:r>
      <w:r w:rsidR="00741260">
        <w:rPr>
          <w:rFonts w:ascii="Arial" w:hAnsi="Arial" w:cs="Arial"/>
        </w:rPr>
        <w:t xml:space="preserve">. Dobrá je </w:t>
      </w:r>
      <w:r w:rsidR="00875181">
        <w:rPr>
          <w:rFonts w:ascii="Arial" w:hAnsi="Arial" w:cs="Arial"/>
        </w:rPr>
        <w:t xml:space="preserve">rovněž </w:t>
      </w:r>
      <w:r w:rsidR="00741260">
        <w:rPr>
          <w:rFonts w:ascii="Arial" w:hAnsi="Arial" w:cs="Arial"/>
        </w:rPr>
        <w:t>dostupnost do centra. Autem cesta zabere zhruba deset minut, měst</w:t>
      </w:r>
      <w:r w:rsidR="00DC7322">
        <w:rPr>
          <w:rFonts w:ascii="Arial" w:hAnsi="Arial" w:cs="Arial"/>
        </w:rPr>
        <w:t>s</w:t>
      </w:r>
      <w:r w:rsidR="00741260">
        <w:rPr>
          <w:rFonts w:ascii="Arial" w:hAnsi="Arial" w:cs="Arial"/>
        </w:rPr>
        <w:t xml:space="preserve">kou hromadnou dopravou pak přibližně dvacet. </w:t>
      </w:r>
      <w:r w:rsidR="005052B7">
        <w:rPr>
          <w:rFonts w:ascii="Arial" w:hAnsi="Arial" w:cs="Arial"/>
        </w:rPr>
        <w:t>Pražský okruh je vzdálený jen 3 kilometry.</w:t>
      </w:r>
    </w:p>
    <w:p w14:paraId="33102223" w14:textId="39BA9D93" w:rsidR="000D3EA6" w:rsidRPr="00131CF1" w:rsidRDefault="000D3EA6" w:rsidP="00AF12CB">
      <w:pPr>
        <w:spacing w:after="0" w:line="320" w:lineRule="atLeast"/>
        <w:jc w:val="both"/>
        <w:rPr>
          <w:rFonts w:ascii="Arial" w:hAnsi="Arial" w:cs="Arial"/>
        </w:rPr>
      </w:pPr>
    </w:p>
    <w:p w14:paraId="7678DC1D" w14:textId="33F13EBB" w:rsidR="00C0661D" w:rsidRDefault="00C0661D" w:rsidP="00C0661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15A1353B" w14:textId="5B2C22F5" w:rsidR="00C0661D" w:rsidRDefault="00C0661D" w:rsidP="00C0661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</w:p>
    <w:p w14:paraId="6483D31A" w14:textId="7B1A2730" w:rsidR="00C0661D" w:rsidRDefault="00C0661D" w:rsidP="00C0661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1" w:history="1">
        <w:r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vajajtý)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</w:t>
      </w:r>
      <w:r w:rsidR="00E943E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přináší bydlení ve finském stylu. Společnost YIT Stavo v České republice dokončila 10 projektů: Hostivař I a II, Hájek, Troja, Victoria, Braník, Green Motol, Hyacint Modřany, Talo Kavalírka a Koivu Zličín. Ve výstavbě jsou nyní 3 projekty: Koru Vinohradská, Aalto Cibulka v pražských Košířích a přelomový projekt Suomi Hloubětín</w:t>
      </w:r>
      <w:r w:rsidR="0074126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Na ploše původního 9hektarového brownfieldu v Hloubětíně vznikne nová čtvrť s bytovými domy, obchodními prostory a školkou, ve které najde domov více než 2 500 obyvatel. V roce 2019 YIT čtvrť rozšíří o nový polyfunkční projekt Lappi Hloubětín s 260 byty a komerčními prostory o výměře cca 3 500 m</w:t>
      </w:r>
      <w:r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="0074126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 1. čtvrtletí 2019 začne</w:t>
      </w:r>
      <w:r w:rsidR="00043F2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společnost</w:t>
      </w:r>
      <w:r w:rsidR="0074126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také s výstavbou obytného komplexu s názvem Ranta Barrandov.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YIT již dokázala splnit svůj ambiciózní plán a zařadila se mezi pětici nejsilnějších developerů na poli rezidenční výstavby v Praze. V oblasti CSR YIT dlouhodobě podporuje Kliniku dětské chirurgie FN Motol a s ní spjatou nadaci Konto „Dětská chirurgie Motol“, kterou zaštiťuje herečka Tereza Brodská.</w:t>
      </w:r>
    </w:p>
    <w:p w14:paraId="754EE661" w14:textId="77777777" w:rsidR="00E943E8" w:rsidRDefault="00E943E8" w:rsidP="00C0661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30466EE7" w14:textId="7C82BA72" w:rsidR="00C0661D" w:rsidRDefault="00C0661D" w:rsidP="00C0661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>K 1. únoru 2018 proběhla fúze finské YIT s další přední stavební firmou ve Finsku – společností Lemminkäinen (obě s více než stoletou tradicí). Nově vzniklá skupina, působící pod názvem YIT,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</w:t>
      </w:r>
      <w:r w:rsidR="00043F2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7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dosáhl roční obrat obou spojených firem, které dohromady zaměstnávají na 10 000 lidí, zhruba 3,</w:t>
      </w:r>
      <w:r w:rsidR="00043F2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8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mld. eur. Skupina působí v 11 zemích: Finsku, Rusku, Švédsku, Norsku, Dánsku, Estonsku, Lotyšsku, Litvě, České republice, Slovensku a Polsku. Akcie společnosti YIT jsou kotovány na burze v Helsinkách.</w:t>
      </w:r>
    </w:p>
    <w:p w14:paraId="19196152" w14:textId="77777777" w:rsidR="00C0661D" w:rsidRDefault="00C0661D" w:rsidP="00C0661D">
      <w:pPr>
        <w:spacing w:after="0" w:line="240" w:lineRule="auto"/>
        <w:jc w:val="both"/>
      </w:pPr>
    </w:p>
    <w:p w14:paraId="7DB7529D" w14:textId="77777777" w:rsidR="00C0661D" w:rsidRDefault="00C0661D" w:rsidP="00C0661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7CE94A57" w14:textId="77777777" w:rsidR="00C0661D" w:rsidRDefault="00C0661D" w:rsidP="00C0661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1CD5EECF" w14:textId="77777777" w:rsidR="00C0661D" w:rsidRDefault="00C0661D" w:rsidP="00C0661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2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63730C6" w14:textId="77777777" w:rsidR="00C0661D" w:rsidRDefault="00C0661D" w:rsidP="00C0661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Krbcová Lanková, tel.: 775 899 353, </w:t>
      </w:r>
      <w:hyperlink r:id="rId13" w:history="1">
        <w:r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1E56F0E7" w14:textId="77777777" w:rsidR="00C0661D" w:rsidRDefault="005F3271" w:rsidP="00C0661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4" w:history="1">
        <w:r w:rsidR="00C0661D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C0661D">
        <w:rPr>
          <w:rFonts w:ascii="Arial" w:hAnsi="Arial" w:cs="Arial"/>
          <w:b/>
          <w:sz w:val="20"/>
          <w:szCs w:val="20"/>
        </w:rPr>
        <w:t xml:space="preserve">; </w:t>
      </w:r>
      <w:hyperlink r:id="rId15" w:history="1">
        <w:r w:rsidR="00C0661D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C0661D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54E09344" w14:textId="77777777" w:rsidR="00E24F2C" w:rsidRDefault="00E24F2C"/>
    <w:sectPr w:rsidR="00E24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1D"/>
    <w:rsid w:val="0000761B"/>
    <w:rsid w:val="00026A05"/>
    <w:rsid w:val="00043F2C"/>
    <w:rsid w:val="000C7658"/>
    <w:rsid w:val="000D3EA6"/>
    <w:rsid w:val="000E1794"/>
    <w:rsid w:val="000E44C2"/>
    <w:rsid w:val="00131CF1"/>
    <w:rsid w:val="00295E9F"/>
    <w:rsid w:val="002F1DB9"/>
    <w:rsid w:val="0032415A"/>
    <w:rsid w:val="003759E4"/>
    <w:rsid w:val="003B7AB6"/>
    <w:rsid w:val="004225B8"/>
    <w:rsid w:val="004246E1"/>
    <w:rsid w:val="004D29C2"/>
    <w:rsid w:val="004E0E11"/>
    <w:rsid w:val="005052B7"/>
    <w:rsid w:val="00580A28"/>
    <w:rsid w:val="0059238A"/>
    <w:rsid w:val="005F12CA"/>
    <w:rsid w:val="005F3271"/>
    <w:rsid w:val="006303DF"/>
    <w:rsid w:val="006763A6"/>
    <w:rsid w:val="006A09D9"/>
    <w:rsid w:val="006B034D"/>
    <w:rsid w:val="006B0B4B"/>
    <w:rsid w:val="006B537D"/>
    <w:rsid w:val="00740630"/>
    <w:rsid w:val="00741260"/>
    <w:rsid w:val="0077277B"/>
    <w:rsid w:val="00786611"/>
    <w:rsid w:val="00841D56"/>
    <w:rsid w:val="00857809"/>
    <w:rsid w:val="00875181"/>
    <w:rsid w:val="009157B6"/>
    <w:rsid w:val="00917B6A"/>
    <w:rsid w:val="00951C04"/>
    <w:rsid w:val="00952005"/>
    <w:rsid w:val="009733F6"/>
    <w:rsid w:val="00A80FD4"/>
    <w:rsid w:val="00AF12CB"/>
    <w:rsid w:val="00BF4453"/>
    <w:rsid w:val="00C0661D"/>
    <w:rsid w:val="00C248E8"/>
    <w:rsid w:val="00C271F3"/>
    <w:rsid w:val="00D61247"/>
    <w:rsid w:val="00D77A64"/>
    <w:rsid w:val="00DC7322"/>
    <w:rsid w:val="00E04582"/>
    <w:rsid w:val="00E24F2C"/>
    <w:rsid w:val="00E322AD"/>
    <w:rsid w:val="00E45EBB"/>
    <w:rsid w:val="00E943E8"/>
    <w:rsid w:val="00EA15E1"/>
    <w:rsid w:val="00F96774"/>
    <w:rsid w:val="00FF06E2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3D57B3"/>
  <w15:chartTrackingRefBased/>
  <w15:docId w15:val="{DC2E8001-7A98-4218-B6E0-2299FD1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61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0661D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C066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406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06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06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06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06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63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B03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it.cz/" TargetMode="External"/><Relationship Id="rId13" Type="http://schemas.openxmlformats.org/officeDocument/2006/relationships/hyperlink" Target="mailto:katerina.lan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it.cz/praha/praha-5/ranta-barrandov-i" TargetMode="External"/><Relationship Id="rId12" Type="http://schemas.openxmlformats.org/officeDocument/2006/relationships/hyperlink" Target="mailto:marcela.kukanova@crestcom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yit.cz" TargetMode="External"/><Relationship Id="rId5" Type="http://schemas.openxmlformats.org/officeDocument/2006/relationships/image" Target="media/image2.wmf"/><Relationship Id="rId15" Type="http://schemas.openxmlformats.org/officeDocument/2006/relationships/hyperlink" Target="http://www.yit.cz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977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6</cp:revision>
  <cp:lastPrinted>2018-12-14T10:55:00Z</cp:lastPrinted>
  <dcterms:created xsi:type="dcterms:W3CDTF">2018-12-19T13:18:00Z</dcterms:created>
  <dcterms:modified xsi:type="dcterms:W3CDTF">2019-01-07T09:43:00Z</dcterms:modified>
</cp:coreProperties>
</file>